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263701" w:rsidRPr="00263701" w:rsidTr="0026370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386"/>
              <w:gridCol w:w="2903"/>
              <w:gridCol w:w="2675"/>
            </w:tblGrid>
            <w:tr w:rsidR="00263701" w:rsidRPr="0026370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701" w:rsidRPr="00263701" w:rsidRDefault="00263701" w:rsidP="0026370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Aralık 2011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701" w:rsidRPr="00263701" w:rsidRDefault="00263701" w:rsidP="0026370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701" w:rsidRPr="00263701" w:rsidRDefault="00263701" w:rsidP="0026370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28133</w:t>
                  </w:r>
                </w:p>
              </w:tc>
            </w:tr>
            <w:tr w:rsidR="00263701" w:rsidRPr="0026370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701" w:rsidRPr="00263701" w:rsidRDefault="00263701" w:rsidP="002637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263701" w:rsidRPr="0026370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263701" w:rsidRPr="00263701" w:rsidRDefault="00263701" w:rsidP="0026370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HAYVANLARININ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HAREKETLER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UYGULANACAK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ARTLARINA</w:t>
                  </w:r>
                </w:p>
                <w:p w:rsidR="00263701" w:rsidRPr="00263701" w:rsidRDefault="00263701" w:rsidP="00263701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insan ve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hastal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riskini azaltmak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ticari olmayan hareketlerinde uygulanacak hayvan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kontrollere dair usul ve esaslar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erisindeki hareketleri,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lkelere hareketleri ile 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lkelerden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hareketlerinde uygulanacak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usul ve esaslar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27/9/1994 tarihli ve 4041 say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Kanunla uygun bulunan Nesli Tehlikede Olan Yaban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ve Bitki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rlerinin Uluslararas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Ticaretine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taraf olunan ekleri kapsam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korunmas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kurallar, hayvan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olmayan, baz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hareketlerinin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11/6/2010 tarihli ve 5996 say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34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dayan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Avrupa Birli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Pet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Ticari Olmayan Hareketlerinde Uygulanan Hayvan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Dair 998/2003 say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Konsey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2004/824/EC say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pek, Kedi ve Gelinciklerin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lkelerden Toplulu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Ticari Olamayan Hareketleri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Model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Komisyon Karar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paralel olarak haz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Belge kontrol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Veteriner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sevkiyata 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eden 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belgelerin kontrol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CITES: 27/9/1994 tarihli ve 4041 say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Kanunla uygun bulunan Nesli Tehlikede Olan Yaban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ve Bitki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rlerinin Uluslararas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Ticaretine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taraf olunan eklerini,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Sahiplerinin ya da sahipleri 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sorumlulu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alm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yan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bulunan,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ahsa sat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devredilmesi ama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lanmayan 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kabuklu hayvanlar ve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haricindeki omurgas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zlar,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amfibik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hayvanlar,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pek, kedi, gelincik,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bal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ngen, kemirgen, evcil tav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Fiziksel kontrol: Numune alma ve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testlerini de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sevkiyat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kendisi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kontrol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Mallar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lgesine ve serbest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ithalat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transit rejimine tabi tutulmas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Hareket: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hareketlerini,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ba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lkeye veya ba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lkeden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veya tekrar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Kimlik kontrol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Veteriner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ilgili mevzuatta belirlenmi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sevkiyata 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eden 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belgelerde beyan edilen bilgilerle sevkiyat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birbirini tutup tutmad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anlamak amac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olarak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kontrol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Yetkili Makam: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Kontrol Genel 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Pasaport: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tan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mlayan ve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kontrol edilecek hususlara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ev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durumunu belgeleyen belgeyi,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Resm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hekim: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netmelikteki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yapan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veteriner hekimi,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Veteriner kontrol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Veteriner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kontrol noktas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veya veteriner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kontrol noktas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yerlerde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Merkezi Yetkili Makam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yetkilendirilen ilgili personel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hayvan ve insan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dolayl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korumak amac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belge, kimlik ve fiziksel kontrolleri kapsayan her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Veteriner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Veteriner Hizmetleri, Bitki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 kapsam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oldu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steren, resm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hekim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belgeyi,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Kimliklendirme</w:t>
                  </w:r>
                  <w:proofErr w:type="spellEnd"/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Ek-1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hayvan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 ve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ralanan hayvan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rlerinin,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okunabilir bir 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vme ya da elektronik bir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kimliklendirme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 (mikro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ip) sistemlerinden biri ile tan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elektronik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kimliklendirme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 ile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kimliklendirilmesi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okuyucunun (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transponder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Ek-1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(A)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 Aksi takdirde hayvan sahibi ya da sahibi 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hayvandan sorumlu olan ki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resm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kontrollerde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tespit etmeye yarayacak okuyucuyu temin etmek zorundad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hayvan sahibinin 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adresini belirleyen ayr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Kuduz a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6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periyodik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lamalar, Ek-1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(B)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Kuduz a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kontrol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Yetkili bir veteriner hekim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 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30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sonra 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kan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serumu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Avrupa Birli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kuduz hastal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testi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onaylanm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laboratuvara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anti-kuduz antikor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titrasyon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testi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tralize edici antikor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titresi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 0,5 UI/ml. olarak veya 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sahipleri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63701" w:rsidRPr="00263701" w:rsidRDefault="00263701" w:rsidP="00263701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Hareketleri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lke i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erisindeki hareket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sahipleri, seyahat ederken yanlar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eden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bir kimlik belgesi ta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yetkili makamlar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sorulmas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hayvana ait kimlik belgesini sunar.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 di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lkelere hareket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lkelere hareketleri,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gidece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lkenin ulusal mevzuat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tabidir.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 sahibi, var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lkesinin yetkili makam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lkenin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bulunan temsilcili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gereken bilgileri hareket tarihinden en az 6 ay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Temin edilen bilgiler, hayvana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istenen kan testi, veteriner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getirilmesi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derhal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yapaca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 veteriner te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bildirilir ve gerekli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Ev ve s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T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 hareketleri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kedi,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ve gelinciklerin yolcu beraberinde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ancak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belirlenmi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ebilir. Kedi,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ve gelincikler;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5 inci madde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kimliklendirilmi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6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kuduz hastal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Hareketlerinden 3 ay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 son 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30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sonra yetkili bir veteriner hekim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kan serumu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rneklerinde antikor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titrasyon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testi, 7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kabul edilebilir anti-kuduz antikor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titresine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sahip oldu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sonu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raporu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sunulmak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temin edilir.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Kuduz antikor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titrasyon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testi, kabul edilebilir anti-kuduz antikor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titresine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sahip oldu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pasaportunda belirtilen ve kuduz hastal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6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maddeye uygun olarak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tekrar talep edilmez.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men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olan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lkeye gidip tekrar 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nmesi durumunda;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hareketinden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kabul edilebilir anti-kuduz antikor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titresine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sahip oldu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sonu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raporu varsa, (c) bendinde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3 ayl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aranmaz.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veteriner servisi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onaylanm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Ek-2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verilen bir veteriner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yetkili bir veteriner hekimce verilen pasaport 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eder. Bu pasaportun, yetkili bir veteriner hekim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uygulanm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6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ve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halen devam etti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 ayr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hastal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rulamas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3 ayl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kedi,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ve gelinciklerin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getirildi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lkenin kuduz hastal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izin verilebilir.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Ek-1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hayvan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 alan hayvan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rlerinin yolcu beraberinde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lkeye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263701" w:rsidRPr="00263701" w:rsidRDefault="00263701" w:rsidP="0026370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63701" w:rsidRPr="00263701" w:rsidRDefault="00263701" w:rsidP="00263701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Resm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kontroller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kedi,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ve gelinciklerin yolcu beraberinde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resm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kontroller, ilgili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koordinasyon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 sahibi veya hayvandan sorumlu ki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hayvan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belirlenen kurallar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her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ve belgeyi resm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kontrollerden sorumlu otoritelere sunmak zorundad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kontroller sonucunda,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bulunmayan hayvanlar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in, yetkili otorite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arak;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lkeye geri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durumlarda hayvanlar, gerekli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gereken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kadar karantina alt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Geri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veya karantina alt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izole edilmesi 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hayvanlar tazminats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itlaf edilir.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Ev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ticari olmayan hareketlerinde uygulanan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lkeye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ko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ullara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bilgiler, kamuya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kolay ula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olarak sunulur.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Kontrollere ve karantinaya ili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masraflar hayvan sahibine aittir.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Koruma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nlemleri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ev ve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lkeye giri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ilgili mevzuat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koruma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Elektronik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kimliklendirme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sistemi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5 inci maddede belirtilen elektronik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kimliklendirme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 ilgililerce 1/1/2013 tarihinden itibaren aran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10 uncu maddenin birinci 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(c), (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(d), (e) ve (f) bentleri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girinceye kadar konuyla ilgili mevcut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uygulamas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devam olunur.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13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10 uncu maddenin birinci 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(c), (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(d), (e) ve (f) bentleri yay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yay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tarihinde,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KISIM A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pekler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Kediler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KISIM B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Gelincikler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KISIM C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Omurgas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zlar (ar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kabuklular hari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tropik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bal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amfibiler,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ngenler.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(k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 da 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et veya yumurta ya da av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tedariki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beslenen ya da tutulan tavuk, hindi,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tavu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rdek, kaz,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vercin,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keklik ve deveku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anlam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gelir.)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Memeliler: kemirgenler ve evcil tav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A) K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KLEND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RME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TEKN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 elektronik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kimliklendirme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sistemi, yaln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okunabilir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zellikte pasif radyo frekansl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kimliklendirme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aletidir. (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transponder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aletin;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ISO 11784 standard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ve HDX veya FDX-B teknolojilerine sahip olmas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ISO 11785 standard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bir okuyucu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okunabilir olmas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B) KUDUZ HASTALI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INA KAR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A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ILAMA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TEKN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kabul edilir.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Modifiye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edilmi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olamaz ve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kategorilerden birinde yer 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(i) Beher dozda en az bir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antijenik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inaktive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ii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Canl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vekt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kuduz vir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glikoproteinini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rekombine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nya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(OIE) yay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Kara Hayvanlar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Mahsus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Te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 Testleri K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lavuzuna uygun olur.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Kuduz hastal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 ancak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kabul edilir.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Pasaportun veya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tarihte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Paragraf (a)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tarih, pasaportun veya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mikro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 uygulama tarihinden erken bir tarih olamaz.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Onayl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lkede, 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pazarlama ruhsat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teknik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artnameye uygun olarak, ilk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imalat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uyulmas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protokol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en az 21 g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Onayl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lkede, kuduz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pazarlama ruhsat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teknik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artnamede belirtildi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pasaportun veya hayvan sa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sertifikas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yetkili veteriner hekim taraf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Rapel</w:t>
                  </w:r>
                  <w:proofErr w:type="spellEnd"/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laman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s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takdirde,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ilk 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</w:t>
                  </w:r>
                  <w:r w:rsidRPr="0026370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kabul edilir.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YOLCU BERABERİ KEDİ/ KÖPEK/ GELİNCİKLERİN TÜRKİYE CUMHURİYETİ’NE TİCARİ OLMAYAN HAREKETLERİNDE ORİJİN VE VETERİNER SAĞLIK SERTİFİKASI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VETERINARY HEALTH AND ORIGIN CERTIFICATE OF CATS/ DOGS/ FERRETS WITH THE PASSENGER INTENDED TO MOVEMENTS TO THE REPUBLIC OF TURKEY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28"/>
                  </w:tblGrid>
                  <w:tr w:rsidR="00263701" w:rsidRPr="00263701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Hayvanın sevk edildiği ülke/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Country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dispatch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the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____________________________________</w:t>
                        </w:r>
                      </w:p>
                      <w:p w:rsidR="00263701" w:rsidRPr="00263701" w:rsidRDefault="00263701" w:rsidP="00263701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Sertifikanın seri numarası/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Serial number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the certificate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      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___________________________________</w:t>
                        </w:r>
                      </w:p>
                      <w:p w:rsidR="00263701" w:rsidRPr="00263701" w:rsidRDefault="00263701" w:rsidP="002637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63701" w:rsidRPr="00263701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I. Hayvan Sahibinin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Responsible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Person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Accompanying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the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text"/>
                          <w:tblW w:w="906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90"/>
                          <w:gridCol w:w="4577"/>
                        </w:tblGrid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First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 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Soyadı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Surname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9067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Adresi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City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Country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Telephone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63701" w:rsidRPr="00263701" w:rsidRDefault="00263701" w:rsidP="002637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II. Hayvanın Tanımı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Description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the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26"/>
                          <w:gridCol w:w="4266"/>
                        </w:tblGrid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Türü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Species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3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Irkı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Breed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Cinsiyeti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Sex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3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Renk ve İşaretler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Colour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type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Doğum Tarihi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birth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63701" w:rsidRPr="00263701" w:rsidRDefault="00263701" w:rsidP="002637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III. Hayvanın Kimliği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the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40"/>
                          <w:gridCol w:w="4252"/>
                        </w:tblGrid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No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Mikro-çipin Yeri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Location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yapıldığı tarih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microchipping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No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Tattoo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yapıldığı tarih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tattooing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63701" w:rsidRPr="00263701" w:rsidRDefault="00263701" w:rsidP="002637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IV. Kuduz Hastalığına Karşı Aşılama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against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Rabies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15"/>
                          <w:gridCol w:w="2873"/>
                          <w:gridCol w:w="2804"/>
                        </w:tblGrid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Aşının adı ve Üretici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Manufacturer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 of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vaccine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30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keepNext/>
                                <w:spacing w:before="240" w:after="6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36"/>
                                  <w:sz w:val="32"/>
                                  <w:szCs w:val="32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kern w:val="36"/>
                                  <w:sz w:val="18"/>
                                  <w:szCs w:val="18"/>
                                  <w:lang w:eastAsia="tr-TR"/>
                                </w:rPr>
                                <w:t>Parti No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18"/>
                                  <w:lang w:eastAsia="tr-TR"/>
                                </w:rPr>
                                <w:t>Batch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2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Aşılama Tarihi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Vaccination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2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Geçerlilik Süresi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Valid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until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63701" w:rsidRPr="00263701" w:rsidRDefault="00263701" w:rsidP="002637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V. Kuduz Hastalığında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testler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talep edildiğinde )/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Rabies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test(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When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Ben, ………………………(gün/ay/yıl) tarihinde hayvandan alınan kan örneğinde Avrupa Birliği tarafından onaylanmış bir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laboratuvarda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yapılmış olan bir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teste ait ve anti-kuduz antikor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titresinin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0,5 IU/ml veya daha yüksek olduğunu belgeleyen resmi kayıtları gördüm.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I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have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seen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record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the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result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 a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test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for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theanimal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carried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out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on a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sample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taken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on(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dd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/mm/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yyyy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 .....................,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tested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 an EU-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approved laboratory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which statesthat the rabbies neutralising antibody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titre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was equal to or greater than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0.5 IU/ml.</w:t>
                        </w:r>
                      </w:p>
                      <w:p w:rsidR="00263701" w:rsidRPr="00263701" w:rsidRDefault="00263701" w:rsidP="002637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98"/>
                    <w:gridCol w:w="4230"/>
                  </w:tblGrid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Resmi Veteriner Hekim veya yetkili otorite tarafından yetkilendirilmiş Veteriner Hekim(yetkilendirilmiş veteriner hekim ise bir sonraki bölümde Yetkili Otorite bunu onaylamak durumundadır.)(*)/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Official Veterinarian or Veterinarianauthorised by the competent authority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 in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 latter case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 competent authority must endorse the certificate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)(*)</w:t>
                        </w:r>
                      </w:p>
                      <w:tbl>
                        <w:tblPr>
                          <w:tblpPr w:leftFromText="141" w:rightFromText="141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71"/>
                          <w:gridCol w:w="4221"/>
                        </w:tblGrid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 Soyadı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First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Name,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Surname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3" w:type="dxa"/>
                              <w:vMerge w:val="restart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İMZA, TARİH&amp;MÜHÜR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 SIGNATURE, DATE&amp;STAMP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City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Country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Telephone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8984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(*)Uygun olarak siliniz/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Delete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as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applicable</w:t>
                              </w:r>
                              <w:proofErr w:type="spellEnd"/>
                            </w:p>
                          </w:tc>
                        </w:tr>
                      </w:tbl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pPr w:leftFromText="141" w:rightFromText="141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92"/>
                        </w:tblGrid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Yetkili otorite tarafından onaylama(Resmî Veteriner tarafından onaylamış ise gerekli değil)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Endorsement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thecompetent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</w:t>
                              </w:r>
                              <w:proofErr w:type="spellStart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authority</w:t>
                              </w:r>
                              <w:proofErr w:type="spellEnd"/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( Not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necessary when the certificate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is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signed by 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lang w:eastAsia="tr-TR"/>
                                </w:rPr>
                                <w:t> official veterinarian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)</w:t>
                              </w:r>
                            </w:p>
                          </w:tc>
                        </w:tr>
                        <w:tr w:rsidR="00263701" w:rsidRPr="00263701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  <w:hideMark/>
                            </w:tcPr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TARİH&amp;MÜHÜR</w:t>
                              </w: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 DATE&amp;STAMP :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263701" w:rsidRPr="00263701" w:rsidRDefault="00263701" w:rsidP="002637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6370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VI. Kene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Enfestasyonu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Tedavisi (talep edildiğinde)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Tick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when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name 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Tedavinin uygulandığı tarih ve uygulama saati(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gg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aa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/yy+saat)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Date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time 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dd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/mm/yy+24-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hour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clock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Name 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City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Country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Telephone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VII. Ekinokok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ozis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Tedavisi(talep edildiğinde)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EchinococcusTreatment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when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name 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gg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aa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/yy+saat)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Date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and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time 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dd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/mm/yy+24-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hour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clock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263701" w:rsidRPr="00263701">
                    <w:tc>
                      <w:tcPr>
                        <w:tcW w:w="921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Name 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City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Country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63701" w:rsidRPr="00263701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Telephone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263701" w:rsidRPr="00263701" w:rsidRDefault="00263701" w:rsidP="00263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28"/>
                  </w:tblGrid>
                  <w:tr w:rsidR="00263701" w:rsidRPr="00263701">
                    <w:trPr>
                      <w:trHeight w:val="557"/>
                      <w:jc w:val="center"/>
                    </w:trPr>
                    <w:tc>
                      <w:tcPr>
                        <w:tcW w:w="921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3701" w:rsidRPr="00263701" w:rsidRDefault="00263701" w:rsidP="00263701">
                        <w:pPr>
                          <w:spacing w:after="0" w:line="240" w:lineRule="auto"/>
                          <w:ind w:left="993" w:hanging="15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Klavu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           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Notlar/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Notes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for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guidance</w:t>
                        </w:r>
                        <w:proofErr w:type="spellEnd"/>
                      </w:p>
                      <w:p w:rsidR="00263701" w:rsidRPr="00263701" w:rsidRDefault="00263701" w:rsidP="0026370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Sertifika üzerinde herhangi bir giriş yapılmadan önce hayvanın kimliği doğrulanır./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Identification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theanimal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tattoo or microchip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must have been verified before any entries are made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 certificate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63701" w:rsidRPr="00263701" w:rsidRDefault="00263701" w:rsidP="0026370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Kullanılan kuduz aşısı OIE standartlarına uygun olarak üretilen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inaktive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edilmiş bir aşı olmalıdır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Therabies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used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must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be an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inactivated vaccine produced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accordance with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OIE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standards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63701" w:rsidRPr="00263701" w:rsidRDefault="00263701" w:rsidP="0026370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Sertifika, resmî veteriner hekimin imzalaması ya da yetkili otoritenin onayı sonrasındaki 4 ay süreyle, veya Bölüm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IV’te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belirtilen aşının geçerlilik tarihine kadar geçerlidir, en önce olan esas alınır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 certificate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valid for four months after signature by the official veterinarian or endorsement by the competent authority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or until thedate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expiry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 vaccination shown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Part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IV,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whichever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earlier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63701" w:rsidRPr="00263701" w:rsidRDefault="00263701" w:rsidP="0026370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Bu sertifika beraberinde, hayvanın kimlik bilgileri, aşılama bilgileri ve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proofErr w:type="spellStart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test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sonuçları dahil, destekleyici belgeler veya bunların onaylı kopyaları bulundurulur.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This certificate must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be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accompanied bysupporting documentation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or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certified copy thereof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including the identification details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 animal concerned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vaccination details and the result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 the serological </w:t>
                        </w:r>
                        <w:r w:rsidRPr="0026370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test.</w:t>
                        </w:r>
                      </w:p>
                    </w:tc>
                  </w:tr>
                </w:tbl>
                <w:p w:rsidR="00263701" w:rsidRPr="00263701" w:rsidRDefault="00263701" w:rsidP="00263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63701" w:rsidRPr="00263701" w:rsidRDefault="00263701" w:rsidP="002637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6370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263701" w:rsidRPr="00263701" w:rsidRDefault="00263701" w:rsidP="0026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3701" w:rsidRPr="00263701" w:rsidRDefault="00263701" w:rsidP="00263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6370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E207B7" w:rsidRDefault="00E207B7"/>
    <w:sectPr w:rsidR="00E207B7" w:rsidSect="00E2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3E"/>
    <w:multiLevelType w:val="multilevel"/>
    <w:tmpl w:val="BA2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701"/>
    <w:rsid w:val="00263701"/>
    <w:rsid w:val="00E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B7"/>
  </w:style>
  <w:style w:type="paragraph" w:styleId="Balk1">
    <w:name w:val="heading 1"/>
    <w:basedOn w:val="Normal"/>
    <w:link w:val="Balk1Char"/>
    <w:uiPriority w:val="9"/>
    <w:qFormat/>
    <w:rsid w:val="0026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263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370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6370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26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6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6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63701"/>
  </w:style>
  <w:style w:type="paragraph" w:customStyle="1" w:styleId="3-normalyaz">
    <w:name w:val="3-normalyaz"/>
    <w:basedOn w:val="Normal"/>
    <w:rsid w:val="0026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63701"/>
  </w:style>
  <w:style w:type="paragraph" w:styleId="GvdeMetni">
    <w:name w:val="Body Text"/>
    <w:basedOn w:val="Normal"/>
    <w:link w:val="GvdeMetniChar"/>
    <w:uiPriority w:val="99"/>
    <w:semiHidden/>
    <w:unhideWhenUsed/>
    <w:rsid w:val="0026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37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SİBEL</cp:lastModifiedBy>
  <cp:revision>1</cp:revision>
  <dcterms:created xsi:type="dcterms:W3CDTF">2014-03-12T09:27:00Z</dcterms:created>
  <dcterms:modified xsi:type="dcterms:W3CDTF">2014-03-12T09:28:00Z</dcterms:modified>
</cp:coreProperties>
</file>